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EC5" w:rsidRPr="004B10DA" w:rsidRDefault="00B07EC5" w:rsidP="00B07EC5">
      <w:pPr>
        <w:tabs>
          <w:tab w:val="left" w:pos="2520"/>
        </w:tabs>
        <w:ind w:right="459"/>
        <w:jc w:val="both"/>
        <w:rPr>
          <w:sz w:val="14"/>
          <w:szCs w:val="14"/>
          <w:lang w:val="uk-UA"/>
        </w:rPr>
      </w:pPr>
    </w:p>
    <w:p w:rsidR="00B07EC5" w:rsidRPr="004B10DA" w:rsidRDefault="00B07EC5" w:rsidP="00B07EC5">
      <w:pPr>
        <w:tabs>
          <w:tab w:val="left" w:pos="2520"/>
        </w:tabs>
        <w:ind w:right="459"/>
        <w:jc w:val="both"/>
        <w:rPr>
          <w:sz w:val="14"/>
          <w:szCs w:val="14"/>
          <w:lang w:val="uk-UA"/>
        </w:rPr>
      </w:pPr>
    </w:p>
    <w:p w:rsidR="00B07EC5" w:rsidRPr="004B10DA" w:rsidRDefault="00B07EC5" w:rsidP="00B07EC5">
      <w:pPr>
        <w:tabs>
          <w:tab w:val="left" w:pos="2520"/>
        </w:tabs>
        <w:ind w:right="-1"/>
        <w:jc w:val="center"/>
        <w:outlineLvl w:val="0"/>
        <w:rPr>
          <w:b/>
          <w:iCs/>
          <w:sz w:val="14"/>
          <w:szCs w:val="14"/>
          <w:u w:val="single"/>
          <w:lang w:val="uk-UA"/>
        </w:rPr>
      </w:pPr>
      <w:r w:rsidRPr="004B10DA">
        <w:rPr>
          <w:b/>
          <w:sz w:val="14"/>
          <w:szCs w:val="14"/>
          <w:u w:val="single"/>
          <w:lang w:val="uk-UA"/>
        </w:rPr>
        <w:t xml:space="preserve">Наглядова рада </w:t>
      </w:r>
      <w:r w:rsidRPr="004B10DA">
        <w:rPr>
          <w:b/>
          <w:sz w:val="14"/>
          <w:szCs w:val="14"/>
          <w:u w:val="single"/>
        </w:rPr>
        <w:t xml:space="preserve">ПРИВАТНОГО </w:t>
      </w:r>
      <w:r w:rsidRPr="004B10DA">
        <w:rPr>
          <w:b/>
          <w:sz w:val="14"/>
          <w:szCs w:val="14"/>
          <w:u w:val="single"/>
          <w:lang w:val="uk-UA"/>
        </w:rPr>
        <w:t>АКЦІОНЕРНОГО ТОВАРИСТВА Чернівецька фабрика верхнього трикотажу «Вікторія»</w:t>
      </w:r>
    </w:p>
    <w:p w:rsidR="00B07EC5" w:rsidRPr="004B10DA" w:rsidRDefault="00B07EC5" w:rsidP="00B07EC5">
      <w:pPr>
        <w:tabs>
          <w:tab w:val="left" w:pos="2520"/>
        </w:tabs>
        <w:ind w:right="-1"/>
        <w:jc w:val="center"/>
        <w:outlineLvl w:val="0"/>
        <w:rPr>
          <w:b/>
          <w:sz w:val="14"/>
          <w:szCs w:val="14"/>
          <w:u w:val="single"/>
          <w:lang w:val="uk-UA"/>
        </w:rPr>
      </w:pPr>
      <w:r w:rsidRPr="004B10DA">
        <w:rPr>
          <w:b/>
          <w:sz w:val="14"/>
          <w:szCs w:val="14"/>
          <w:u w:val="single"/>
          <w:lang w:val="uk-UA"/>
        </w:rPr>
        <w:t>повідомляє про скликання загальних зборів акціонерів</w:t>
      </w:r>
    </w:p>
    <w:p w:rsidR="00B07EC5" w:rsidRPr="004B10DA" w:rsidRDefault="00B07EC5" w:rsidP="00B07EC5">
      <w:pPr>
        <w:tabs>
          <w:tab w:val="left" w:pos="567"/>
        </w:tabs>
        <w:jc w:val="both"/>
        <w:rPr>
          <w:color w:val="000000"/>
          <w:sz w:val="14"/>
          <w:szCs w:val="14"/>
          <w:lang w:val="uk-UA"/>
        </w:rPr>
      </w:pPr>
      <w:r w:rsidRPr="004B10DA">
        <w:rPr>
          <w:b/>
          <w:color w:val="000000"/>
          <w:sz w:val="14"/>
          <w:szCs w:val="14"/>
          <w:lang w:val="uk-UA" w:eastAsia="ru-RU"/>
        </w:rPr>
        <w:t>1.Повне найменування та місцезнаходження товариства:</w:t>
      </w:r>
      <w:r w:rsidRPr="004B10DA">
        <w:rPr>
          <w:sz w:val="14"/>
          <w:szCs w:val="14"/>
          <w:lang w:val="uk-UA"/>
        </w:rPr>
        <w:t xml:space="preserve"> ПРИВАТНЕ АКЦІОНЕРНЕ ТОВАРИСТВО Чернівецька фабрика верхнього трикотажу «Вікторія»; м. Чернівці, вул. Нагірна, 7</w:t>
      </w:r>
      <w:r w:rsidRPr="004B10DA">
        <w:rPr>
          <w:color w:val="000000"/>
          <w:sz w:val="14"/>
          <w:szCs w:val="14"/>
          <w:lang w:val="uk-UA"/>
        </w:rPr>
        <w:t xml:space="preserve">. </w:t>
      </w:r>
    </w:p>
    <w:p w:rsidR="00B07EC5" w:rsidRPr="004B10DA" w:rsidRDefault="00B07EC5" w:rsidP="00B07EC5">
      <w:pPr>
        <w:tabs>
          <w:tab w:val="left" w:pos="567"/>
        </w:tabs>
        <w:jc w:val="both"/>
        <w:rPr>
          <w:b/>
          <w:color w:val="000000"/>
          <w:sz w:val="14"/>
          <w:szCs w:val="14"/>
          <w:lang w:val="uk-UA" w:eastAsia="ru-RU"/>
        </w:rPr>
      </w:pPr>
      <w:r w:rsidRPr="004B10DA">
        <w:rPr>
          <w:b/>
          <w:color w:val="000000"/>
          <w:sz w:val="14"/>
          <w:szCs w:val="14"/>
          <w:lang w:val="uk-UA" w:eastAsia="ru-RU"/>
        </w:rPr>
        <w:t xml:space="preserve">2. Дата, час та місце (із зазначенням номера кімнати, офісу або залу, куди мають прибути акціонери) проведення загальних зборів: </w:t>
      </w:r>
      <w:r w:rsidRPr="004B10DA">
        <w:rPr>
          <w:sz w:val="14"/>
          <w:szCs w:val="14"/>
          <w:lang w:val="uk-UA"/>
        </w:rPr>
        <w:t>24.02.19р.; о 12.00 год.; м. Чернівці, вул. Нагірна, 7, в приміщенні швейного цеху (3 поверх).</w:t>
      </w:r>
    </w:p>
    <w:p w:rsidR="00B07EC5" w:rsidRPr="004B10DA" w:rsidRDefault="00B07EC5" w:rsidP="00B07EC5">
      <w:pPr>
        <w:tabs>
          <w:tab w:val="left" w:pos="567"/>
        </w:tabs>
        <w:jc w:val="both"/>
        <w:rPr>
          <w:sz w:val="14"/>
          <w:szCs w:val="14"/>
          <w:lang w:val="uk-UA"/>
        </w:rPr>
      </w:pPr>
      <w:r w:rsidRPr="004B10DA">
        <w:rPr>
          <w:b/>
          <w:color w:val="000000"/>
          <w:sz w:val="14"/>
          <w:szCs w:val="14"/>
          <w:lang w:val="uk-UA" w:eastAsia="ru-RU"/>
        </w:rPr>
        <w:t>3. Час початку і закінчення реєстрації акціонерів для участі у загальних зборах:</w:t>
      </w:r>
      <w:r w:rsidRPr="004B10DA">
        <w:rPr>
          <w:sz w:val="14"/>
          <w:szCs w:val="14"/>
          <w:lang w:val="uk-UA"/>
        </w:rPr>
        <w:t xml:space="preserve"> з 11.00 год. до 11.50 год. у день та за місцем проведення зборів. </w:t>
      </w:r>
    </w:p>
    <w:p w:rsidR="00B07EC5" w:rsidRPr="004B10DA" w:rsidRDefault="00B07EC5" w:rsidP="00B07EC5">
      <w:pPr>
        <w:tabs>
          <w:tab w:val="left" w:pos="567"/>
        </w:tabs>
        <w:jc w:val="both"/>
        <w:rPr>
          <w:sz w:val="14"/>
          <w:szCs w:val="14"/>
          <w:lang w:val="uk-UA"/>
        </w:rPr>
      </w:pPr>
      <w:r w:rsidRPr="004B10DA">
        <w:rPr>
          <w:b/>
          <w:color w:val="000000"/>
          <w:sz w:val="14"/>
          <w:szCs w:val="14"/>
          <w:lang w:val="uk-UA" w:eastAsia="ru-RU"/>
        </w:rPr>
        <w:t xml:space="preserve">4. Дата складення переліку акціонерів, які мають право на участь у загальних зборах: </w:t>
      </w:r>
      <w:r w:rsidRPr="004B10DA">
        <w:rPr>
          <w:sz w:val="14"/>
          <w:szCs w:val="14"/>
          <w:lang w:val="uk-UA"/>
        </w:rPr>
        <w:t xml:space="preserve">19.02.19р. </w:t>
      </w:r>
    </w:p>
    <w:p w:rsidR="00B07EC5" w:rsidRPr="004B10DA" w:rsidRDefault="00B07EC5" w:rsidP="00B07EC5">
      <w:pPr>
        <w:tabs>
          <w:tab w:val="left" w:pos="567"/>
        </w:tabs>
        <w:jc w:val="both"/>
        <w:rPr>
          <w:b/>
          <w:sz w:val="14"/>
          <w:szCs w:val="14"/>
          <w:lang w:val="uk-UA"/>
        </w:rPr>
      </w:pPr>
      <w:r w:rsidRPr="004B10DA">
        <w:rPr>
          <w:b/>
          <w:sz w:val="14"/>
          <w:szCs w:val="14"/>
          <w:lang w:val="uk-UA"/>
        </w:rPr>
        <w:t>5.</w:t>
      </w:r>
      <w:r w:rsidRPr="004B10DA">
        <w:rPr>
          <w:b/>
          <w:color w:val="000000"/>
          <w:sz w:val="14"/>
          <w:szCs w:val="14"/>
          <w:lang w:val="uk-UA" w:eastAsia="ru-RU"/>
        </w:rPr>
        <w:t xml:space="preserve"> Проект п</w:t>
      </w:r>
      <w:r w:rsidRPr="004B10DA">
        <w:rPr>
          <w:b/>
          <w:sz w:val="14"/>
          <w:szCs w:val="14"/>
          <w:lang w:val="uk-UA"/>
        </w:rPr>
        <w:t>орядку денного зборів (перелік питань, які виносяться на голосування):</w:t>
      </w:r>
    </w:p>
    <w:p w:rsidR="00B07EC5" w:rsidRPr="004B10DA" w:rsidRDefault="00B07EC5" w:rsidP="00B07EC5">
      <w:pPr>
        <w:tabs>
          <w:tab w:val="left" w:pos="567"/>
        </w:tabs>
        <w:jc w:val="both"/>
        <w:rPr>
          <w:sz w:val="14"/>
          <w:szCs w:val="14"/>
          <w:lang w:val="uk-UA"/>
        </w:rPr>
      </w:pPr>
      <w:r w:rsidRPr="004B10DA">
        <w:rPr>
          <w:sz w:val="14"/>
          <w:szCs w:val="14"/>
          <w:lang w:val="uk-UA"/>
        </w:rPr>
        <w:t>1. Затвердження складу лічильної комісії загальних зборів акціонерів та встановлення терміну повноважень лічильної комісії.</w:t>
      </w:r>
    </w:p>
    <w:p w:rsidR="00B07EC5" w:rsidRPr="004B10DA" w:rsidRDefault="00B07EC5" w:rsidP="00B07EC5">
      <w:pPr>
        <w:tabs>
          <w:tab w:val="left" w:pos="567"/>
        </w:tabs>
        <w:jc w:val="both"/>
        <w:rPr>
          <w:sz w:val="14"/>
          <w:szCs w:val="14"/>
          <w:lang w:val="uk-UA"/>
        </w:rPr>
      </w:pPr>
      <w:r w:rsidRPr="004B10DA">
        <w:rPr>
          <w:sz w:val="14"/>
          <w:szCs w:val="14"/>
          <w:lang w:val="uk-UA"/>
        </w:rPr>
        <w:t>2. Про обрання голови і секретаря загальних зборів акціонерів.</w:t>
      </w:r>
    </w:p>
    <w:p w:rsidR="00B07EC5" w:rsidRPr="004B10DA" w:rsidRDefault="00B07EC5" w:rsidP="00B07EC5">
      <w:pPr>
        <w:tabs>
          <w:tab w:val="left" w:pos="567"/>
        </w:tabs>
        <w:jc w:val="both"/>
        <w:rPr>
          <w:sz w:val="14"/>
          <w:szCs w:val="14"/>
          <w:lang w:val="uk-UA"/>
        </w:rPr>
      </w:pPr>
      <w:r w:rsidRPr="004B10DA">
        <w:rPr>
          <w:sz w:val="14"/>
          <w:szCs w:val="14"/>
          <w:lang w:val="uk-UA"/>
        </w:rPr>
        <w:t>3. Затвердження регламенту роботи загальних зборів акціонерів.</w:t>
      </w:r>
    </w:p>
    <w:p w:rsidR="00B07EC5" w:rsidRPr="004B10DA" w:rsidRDefault="00B07EC5" w:rsidP="00B07EC5">
      <w:pPr>
        <w:jc w:val="both"/>
        <w:rPr>
          <w:sz w:val="14"/>
          <w:szCs w:val="14"/>
          <w:lang w:val="uk-UA"/>
        </w:rPr>
      </w:pPr>
      <w:r w:rsidRPr="004B10DA">
        <w:rPr>
          <w:sz w:val="14"/>
          <w:szCs w:val="14"/>
          <w:lang w:val="uk-UA"/>
        </w:rPr>
        <w:t xml:space="preserve">4. Звіт Директора про результати  діяльності товариства  за звітний період та прийняття рішення за наслідками розгляду звіту.  </w:t>
      </w:r>
    </w:p>
    <w:p w:rsidR="00B07EC5" w:rsidRPr="004B10DA" w:rsidRDefault="00B07EC5" w:rsidP="00B07EC5">
      <w:pPr>
        <w:jc w:val="both"/>
        <w:rPr>
          <w:sz w:val="14"/>
          <w:szCs w:val="14"/>
          <w:lang w:val="uk-UA"/>
        </w:rPr>
      </w:pPr>
      <w:r w:rsidRPr="004B10DA">
        <w:rPr>
          <w:sz w:val="14"/>
          <w:szCs w:val="14"/>
          <w:lang w:val="uk-UA"/>
        </w:rPr>
        <w:t xml:space="preserve">5. Звіт Наглядової ради за звітний період та прийняття рішення за наслідками розгляду звіту. </w:t>
      </w:r>
    </w:p>
    <w:p w:rsidR="00B07EC5" w:rsidRPr="004B10DA" w:rsidRDefault="00B07EC5" w:rsidP="00B07EC5">
      <w:pPr>
        <w:jc w:val="both"/>
        <w:rPr>
          <w:sz w:val="14"/>
          <w:szCs w:val="14"/>
          <w:lang w:val="uk-UA"/>
        </w:rPr>
      </w:pPr>
      <w:r w:rsidRPr="004B10DA">
        <w:rPr>
          <w:sz w:val="14"/>
          <w:szCs w:val="14"/>
          <w:lang w:val="uk-UA"/>
        </w:rPr>
        <w:t>6. Затвердження річної звітності  товариства за звітний період.</w:t>
      </w:r>
    </w:p>
    <w:p w:rsidR="00B07EC5" w:rsidRPr="004B10DA" w:rsidRDefault="00B07EC5" w:rsidP="00B07EC5">
      <w:pPr>
        <w:jc w:val="both"/>
        <w:rPr>
          <w:sz w:val="14"/>
          <w:szCs w:val="14"/>
          <w:lang w:val="uk-UA"/>
        </w:rPr>
      </w:pPr>
      <w:r w:rsidRPr="004B10DA">
        <w:rPr>
          <w:sz w:val="14"/>
          <w:szCs w:val="14"/>
          <w:lang w:val="uk-UA"/>
        </w:rPr>
        <w:t xml:space="preserve">7. Порядок розподілу прибутку і </w:t>
      </w:r>
      <w:r w:rsidRPr="004B10DA">
        <w:rPr>
          <w:color w:val="000000"/>
          <w:sz w:val="14"/>
          <w:szCs w:val="14"/>
          <w:shd w:val="clear" w:color="auto" w:fill="FFFFFF"/>
          <w:lang w:val="uk-UA"/>
        </w:rPr>
        <w:t>збитків товариства </w:t>
      </w:r>
      <w:r w:rsidRPr="004B10DA">
        <w:rPr>
          <w:sz w:val="14"/>
          <w:szCs w:val="14"/>
          <w:lang w:val="uk-UA"/>
        </w:rPr>
        <w:t>за звітний період.</w:t>
      </w:r>
    </w:p>
    <w:p w:rsidR="00B07EC5" w:rsidRPr="004B10DA" w:rsidRDefault="00B07EC5" w:rsidP="00B07EC5">
      <w:pPr>
        <w:jc w:val="both"/>
        <w:rPr>
          <w:sz w:val="14"/>
          <w:szCs w:val="14"/>
          <w:lang w:val="uk-UA"/>
        </w:rPr>
      </w:pPr>
      <w:r w:rsidRPr="004B10DA">
        <w:rPr>
          <w:sz w:val="14"/>
          <w:szCs w:val="14"/>
          <w:lang w:val="uk-UA"/>
        </w:rPr>
        <w:t>8. Припинення повноважень Голови та Членів Наглядової ради і Ревізійної комісії.</w:t>
      </w:r>
    </w:p>
    <w:p w:rsidR="00B57988" w:rsidRPr="004B10DA" w:rsidRDefault="00B07EC5" w:rsidP="00B07EC5">
      <w:pPr>
        <w:tabs>
          <w:tab w:val="left" w:pos="567"/>
        </w:tabs>
        <w:jc w:val="both"/>
        <w:rPr>
          <w:sz w:val="14"/>
          <w:szCs w:val="14"/>
          <w:lang w:val="uk-UA"/>
        </w:rPr>
      </w:pPr>
      <w:r w:rsidRPr="004B10DA">
        <w:rPr>
          <w:sz w:val="14"/>
          <w:szCs w:val="14"/>
          <w:lang w:val="uk-UA"/>
        </w:rPr>
        <w:t xml:space="preserve">9. Обрання Членів Наглядової ради. </w:t>
      </w:r>
    </w:p>
    <w:p w:rsidR="00B07EC5" w:rsidRPr="004B10DA" w:rsidRDefault="00B07EC5" w:rsidP="00B07EC5">
      <w:pPr>
        <w:tabs>
          <w:tab w:val="left" w:pos="567"/>
        </w:tabs>
        <w:jc w:val="both"/>
        <w:rPr>
          <w:b/>
          <w:sz w:val="14"/>
          <w:szCs w:val="14"/>
          <w:u w:val="single"/>
          <w:lang w:val="uk-UA"/>
        </w:rPr>
      </w:pPr>
      <w:r w:rsidRPr="004B10DA">
        <w:rPr>
          <w:b/>
          <w:sz w:val="14"/>
          <w:szCs w:val="14"/>
          <w:lang w:val="uk-UA"/>
        </w:rPr>
        <w:t>Проекти рішень з питань проекту порядку денного, які виносяться на голосування:</w:t>
      </w:r>
    </w:p>
    <w:p w:rsidR="00B07EC5" w:rsidRPr="004B10DA" w:rsidRDefault="00B07EC5" w:rsidP="00B07EC5">
      <w:pPr>
        <w:widowControl w:val="0"/>
        <w:autoSpaceDE w:val="0"/>
        <w:autoSpaceDN w:val="0"/>
        <w:adjustRightInd w:val="0"/>
        <w:jc w:val="both"/>
        <w:rPr>
          <w:sz w:val="14"/>
          <w:szCs w:val="14"/>
          <w:lang w:val="uk-UA"/>
        </w:rPr>
      </w:pPr>
      <w:r w:rsidRPr="004B10DA">
        <w:rPr>
          <w:sz w:val="14"/>
          <w:szCs w:val="14"/>
          <w:lang w:val="uk-UA"/>
        </w:rPr>
        <w:t>1. Затвердити наступний склад лічильної комісії загальних зб</w:t>
      </w:r>
      <w:r w:rsidR="000D60DE" w:rsidRPr="004B10DA">
        <w:rPr>
          <w:sz w:val="14"/>
          <w:szCs w:val="14"/>
          <w:lang w:val="uk-UA"/>
        </w:rPr>
        <w:t>орів акціонерів Шапка І.В.</w:t>
      </w:r>
      <w:r w:rsidRPr="004B10DA">
        <w:rPr>
          <w:color w:val="000000"/>
          <w:sz w:val="14"/>
          <w:szCs w:val="14"/>
          <w:lang w:val="uk-UA"/>
        </w:rPr>
        <w:t xml:space="preserve">-  голова лічильної комісії.,  члени лічильної комісії </w:t>
      </w:r>
      <w:proofErr w:type="spellStart"/>
      <w:r w:rsidR="001144E4">
        <w:rPr>
          <w:sz w:val="14"/>
          <w:szCs w:val="14"/>
          <w:lang w:val="uk-UA"/>
        </w:rPr>
        <w:t>Друцул</w:t>
      </w:r>
      <w:proofErr w:type="spellEnd"/>
      <w:r w:rsidR="001144E4">
        <w:rPr>
          <w:sz w:val="14"/>
          <w:szCs w:val="14"/>
          <w:lang w:val="uk-UA"/>
        </w:rPr>
        <w:t xml:space="preserve"> Н</w:t>
      </w:r>
      <w:r w:rsidR="000D60DE" w:rsidRPr="004B10DA">
        <w:rPr>
          <w:sz w:val="14"/>
          <w:szCs w:val="14"/>
          <w:lang w:val="uk-UA"/>
        </w:rPr>
        <w:t>.</w:t>
      </w:r>
      <w:r w:rsidR="001144E4">
        <w:rPr>
          <w:sz w:val="14"/>
          <w:szCs w:val="14"/>
          <w:lang w:val="uk-UA"/>
        </w:rPr>
        <w:t>Я.</w:t>
      </w:r>
      <w:r w:rsidR="000D60DE" w:rsidRPr="004B10DA">
        <w:rPr>
          <w:sz w:val="14"/>
          <w:szCs w:val="14"/>
          <w:lang w:val="uk-UA"/>
        </w:rPr>
        <w:t xml:space="preserve">, </w:t>
      </w:r>
      <w:proofErr w:type="spellStart"/>
      <w:r w:rsidR="000D60DE" w:rsidRPr="004B10DA">
        <w:rPr>
          <w:sz w:val="14"/>
          <w:szCs w:val="14"/>
          <w:lang w:val="uk-UA"/>
        </w:rPr>
        <w:t>Івонуц</w:t>
      </w:r>
      <w:proofErr w:type="spellEnd"/>
      <w:r w:rsidR="000D60DE" w:rsidRPr="004B10DA">
        <w:rPr>
          <w:sz w:val="14"/>
          <w:szCs w:val="14"/>
          <w:lang w:val="uk-UA"/>
        </w:rPr>
        <w:t xml:space="preserve"> Д.В.</w:t>
      </w:r>
      <w:r w:rsidRPr="004B10DA">
        <w:rPr>
          <w:sz w:val="14"/>
          <w:szCs w:val="14"/>
          <w:lang w:val="uk-UA"/>
        </w:rPr>
        <w:t xml:space="preserve">  Встановити термін повноважень лічильної комісії: з моменту обрання загальними зборами акціонерів до моменту підписання протоколів про підсумки голосування на загальних зборах акціонерів. </w:t>
      </w:r>
    </w:p>
    <w:p w:rsidR="00B07EC5" w:rsidRPr="004B10DA" w:rsidRDefault="00B07EC5" w:rsidP="00B07EC5">
      <w:pPr>
        <w:widowControl w:val="0"/>
        <w:autoSpaceDE w:val="0"/>
        <w:autoSpaceDN w:val="0"/>
        <w:adjustRightInd w:val="0"/>
        <w:jc w:val="both"/>
        <w:rPr>
          <w:sz w:val="14"/>
          <w:szCs w:val="14"/>
          <w:lang w:val="uk-UA"/>
        </w:rPr>
      </w:pPr>
      <w:r w:rsidRPr="004B10DA">
        <w:rPr>
          <w:sz w:val="14"/>
          <w:szCs w:val="14"/>
          <w:lang w:val="uk-UA"/>
        </w:rPr>
        <w:t xml:space="preserve">2. Обрати Головою зборів </w:t>
      </w:r>
      <w:proofErr w:type="spellStart"/>
      <w:r w:rsidRPr="004B10DA">
        <w:rPr>
          <w:bCs/>
          <w:sz w:val="14"/>
          <w:szCs w:val="14"/>
          <w:lang w:val="uk-UA"/>
        </w:rPr>
        <w:t>Маковійчука</w:t>
      </w:r>
      <w:proofErr w:type="spellEnd"/>
      <w:r w:rsidRPr="004B10DA">
        <w:rPr>
          <w:bCs/>
          <w:sz w:val="14"/>
          <w:szCs w:val="14"/>
          <w:lang w:val="uk-UA"/>
        </w:rPr>
        <w:t xml:space="preserve"> Я.В.</w:t>
      </w:r>
      <w:r w:rsidRPr="004B10DA">
        <w:rPr>
          <w:sz w:val="14"/>
          <w:szCs w:val="14"/>
          <w:lang w:val="uk-UA"/>
        </w:rPr>
        <w:t xml:space="preserve">, секретарем – </w:t>
      </w:r>
      <w:proofErr w:type="spellStart"/>
      <w:r w:rsidRPr="004B10DA">
        <w:rPr>
          <w:sz w:val="14"/>
          <w:szCs w:val="14"/>
          <w:lang w:val="uk-UA"/>
        </w:rPr>
        <w:t>Маковійчук</w:t>
      </w:r>
      <w:proofErr w:type="spellEnd"/>
      <w:r w:rsidRPr="004B10DA">
        <w:rPr>
          <w:sz w:val="14"/>
          <w:szCs w:val="14"/>
          <w:lang w:val="uk-UA"/>
        </w:rPr>
        <w:t xml:space="preserve"> К.Я.</w:t>
      </w:r>
    </w:p>
    <w:p w:rsidR="00B07EC5" w:rsidRPr="004B10DA" w:rsidRDefault="00B07EC5" w:rsidP="00B07EC5">
      <w:pPr>
        <w:tabs>
          <w:tab w:val="left" w:pos="567"/>
        </w:tabs>
        <w:jc w:val="both"/>
        <w:rPr>
          <w:sz w:val="14"/>
          <w:szCs w:val="14"/>
          <w:lang w:val="uk-UA"/>
        </w:rPr>
      </w:pPr>
      <w:r w:rsidRPr="004B10DA">
        <w:rPr>
          <w:sz w:val="14"/>
          <w:szCs w:val="14"/>
          <w:lang w:val="uk-UA"/>
        </w:rPr>
        <w:t xml:space="preserve">3. </w:t>
      </w:r>
      <w:r w:rsidRPr="004B10DA">
        <w:rPr>
          <w:color w:val="000000"/>
          <w:sz w:val="14"/>
          <w:szCs w:val="14"/>
          <w:lang w:val="uk-UA"/>
        </w:rPr>
        <w:t xml:space="preserve">Затвердити наступний регламент загальних зборів акціонерів: основні доповіді – до 15 хвилин; виступи, відповіді на запитання до 3 хвилин. Після голосування з питань порядку денного перерва для підрахунку результатів голосування. </w:t>
      </w:r>
      <w:r w:rsidRPr="004B10DA">
        <w:rPr>
          <w:sz w:val="14"/>
          <w:szCs w:val="14"/>
          <w:lang w:val="uk-UA"/>
        </w:rPr>
        <w:t>Голосування проводиться бюлетенями, за принципом одна голосуюча акція – один голос.</w:t>
      </w:r>
    </w:p>
    <w:p w:rsidR="00B07EC5" w:rsidRPr="004B10DA" w:rsidRDefault="00B07EC5" w:rsidP="00B07EC5">
      <w:pPr>
        <w:tabs>
          <w:tab w:val="left" w:pos="567"/>
        </w:tabs>
        <w:jc w:val="both"/>
        <w:rPr>
          <w:sz w:val="14"/>
          <w:szCs w:val="14"/>
          <w:lang w:val="uk-UA"/>
        </w:rPr>
      </w:pPr>
      <w:r w:rsidRPr="004B10DA">
        <w:rPr>
          <w:sz w:val="14"/>
          <w:szCs w:val="14"/>
          <w:lang w:val="uk-UA"/>
        </w:rPr>
        <w:t xml:space="preserve">4. </w:t>
      </w:r>
      <w:r w:rsidRPr="004B10DA">
        <w:rPr>
          <w:color w:val="000000"/>
          <w:sz w:val="14"/>
          <w:szCs w:val="14"/>
          <w:lang w:val="uk-UA"/>
        </w:rPr>
        <w:t>Затвердити звіт Директора товариства за звітний період, дати позитивну оцінку роботі Директора у звітному періоді.</w:t>
      </w:r>
    </w:p>
    <w:p w:rsidR="00B07EC5" w:rsidRPr="004B10DA" w:rsidRDefault="00B07EC5" w:rsidP="00B07EC5">
      <w:pPr>
        <w:tabs>
          <w:tab w:val="left" w:pos="567"/>
        </w:tabs>
        <w:jc w:val="both"/>
        <w:rPr>
          <w:color w:val="000000"/>
          <w:sz w:val="14"/>
          <w:szCs w:val="14"/>
          <w:lang w:val="uk-UA"/>
        </w:rPr>
      </w:pPr>
      <w:r w:rsidRPr="004B10DA">
        <w:rPr>
          <w:sz w:val="14"/>
          <w:szCs w:val="14"/>
          <w:lang w:val="uk-UA"/>
        </w:rPr>
        <w:t xml:space="preserve">5. Затвердити звіт Наглядової ради товариства </w:t>
      </w:r>
      <w:r w:rsidRPr="004B10DA">
        <w:rPr>
          <w:color w:val="000000"/>
          <w:sz w:val="14"/>
          <w:szCs w:val="14"/>
          <w:lang w:val="uk-UA"/>
        </w:rPr>
        <w:t>за звітний період</w:t>
      </w:r>
      <w:r w:rsidRPr="004B10DA">
        <w:rPr>
          <w:sz w:val="14"/>
          <w:szCs w:val="14"/>
          <w:lang w:val="uk-UA"/>
        </w:rPr>
        <w:t xml:space="preserve">, </w:t>
      </w:r>
      <w:r w:rsidRPr="004B10DA">
        <w:rPr>
          <w:color w:val="000000"/>
          <w:sz w:val="14"/>
          <w:szCs w:val="14"/>
          <w:lang w:val="uk-UA"/>
        </w:rPr>
        <w:t>дати позитивну оцінку роботі Наглядової ради у звітному періоді.</w:t>
      </w:r>
    </w:p>
    <w:p w:rsidR="00B07EC5" w:rsidRPr="004B10DA" w:rsidRDefault="00B07EC5" w:rsidP="00B07EC5">
      <w:pPr>
        <w:tabs>
          <w:tab w:val="left" w:pos="567"/>
        </w:tabs>
        <w:jc w:val="both"/>
        <w:rPr>
          <w:color w:val="000000"/>
          <w:sz w:val="14"/>
          <w:szCs w:val="14"/>
          <w:lang w:val="uk-UA"/>
        </w:rPr>
      </w:pPr>
      <w:r w:rsidRPr="004B10DA">
        <w:rPr>
          <w:color w:val="000000"/>
          <w:sz w:val="14"/>
          <w:szCs w:val="14"/>
          <w:lang w:val="uk-UA"/>
        </w:rPr>
        <w:t>6. Затвердити річну звітність товариства за звітний період.</w:t>
      </w:r>
    </w:p>
    <w:p w:rsidR="00B07EC5" w:rsidRPr="004B10DA" w:rsidRDefault="00B07EC5" w:rsidP="00B07EC5">
      <w:pPr>
        <w:tabs>
          <w:tab w:val="left" w:pos="567"/>
        </w:tabs>
        <w:jc w:val="both"/>
        <w:rPr>
          <w:sz w:val="14"/>
          <w:szCs w:val="14"/>
          <w:lang w:val="uk-UA"/>
        </w:rPr>
      </w:pPr>
      <w:r w:rsidRPr="004B10DA">
        <w:rPr>
          <w:color w:val="000000"/>
          <w:sz w:val="14"/>
          <w:szCs w:val="14"/>
          <w:lang w:val="uk-UA"/>
        </w:rPr>
        <w:t>7. Прибуток товариства розподілятись не буде, оскільки товариство у звітному періоді не отримало прибутку.</w:t>
      </w:r>
    </w:p>
    <w:p w:rsidR="00B07EC5" w:rsidRPr="004B10DA" w:rsidRDefault="00B07EC5" w:rsidP="00B07EC5">
      <w:pPr>
        <w:tabs>
          <w:tab w:val="left" w:pos="567"/>
        </w:tabs>
        <w:jc w:val="both"/>
        <w:rPr>
          <w:sz w:val="14"/>
          <w:szCs w:val="14"/>
          <w:lang w:val="uk-UA"/>
        </w:rPr>
      </w:pPr>
      <w:r w:rsidRPr="004B10DA">
        <w:rPr>
          <w:sz w:val="14"/>
          <w:szCs w:val="14"/>
          <w:lang w:val="uk-UA"/>
        </w:rPr>
        <w:t xml:space="preserve">8. Припинити повноваження Голови та Членів Наглядової ради і Ревізійної комісії. </w:t>
      </w:r>
    </w:p>
    <w:p w:rsidR="00B07EC5" w:rsidRPr="004B10DA" w:rsidRDefault="00B07EC5" w:rsidP="00B07EC5">
      <w:pPr>
        <w:tabs>
          <w:tab w:val="left" w:pos="567"/>
        </w:tabs>
        <w:jc w:val="both"/>
        <w:rPr>
          <w:sz w:val="14"/>
          <w:szCs w:val="14"/>
          <w:lang w:val="uk-UA"/>
        </w:rPr>
      </w:pPr>
      <w:r w:rsidRPr="004B10DA">
        <w:rPr>
          <w:sz w:val="14"/>
          <w:szCs w:val="14"/>
          <w:lang w:val="uk-UA"/>
        </w:rPr>
        <w:t xml:space="preserve">9. Обрати Членами Наглядової ради </w:t>
      </w:r>
      <w:proofErr w:type="spellStart"/>
      <w:r w:rsidRPr="004B10DA">
        <w:rPr>
          <w:bCs/>
          <w:sz w:val="14"/>
          <w:szCs w:val="14"/>
          <w:lang w:val="uk-UA"/>
        </w:rPr>
        <w:t>Маковійчука</w:t>
      </w:r>
      <w:proofErr w:type="spellEnd"/>
      <w:r w:rsidRPr="004B10DA">
        <w:rPr>
          <w:bCs/>
          <w:sz w:val="14"/>
          <w:szCs w:val="14"/>
          <w:lang w:val="uk-UA"/>
        </w:rPr>
        <w:t xml:space="preserve"> Я.В.</w:t>
      </w:r>
      <w:r w:rsidRPr="004B10DA">
        <w:rPr>
          <w:sz w:val="14"/>
          <w:szCs w:val="14"/>
          <w:lang w:val="uk-UA"/>
        </w:rPr>
        <w:t xml:space="preserve">, </w:t>
      </w:r>
      <w:proofErr w:type="spellStart"/>
      <w:r w:rsidRPr="004B10DA">
        <w:rPr>
          <w:sz w:val="14"/>
          <w:szCs w:val="14"/>
          <w:lang w:val="uk-UA"/>
        </w:rPr>
        <w:t>Маковійчук</w:t>
      </w:r>
      <w:proofErr w:type="spellEnd"/>
      <w:r w:rsidRPr="004B10DA">
        <w:rPr>
          <w:sz w:val="14"/>
          <w:szCs w:val="14"/>
          <w:lang w:val="uk-UA"/>
        </w:rPr>
        <w:t xml:space="preserve"> К.Я.</w:t>
      </w:r>
    </w:p>
    <w:p w:rsidR="00B07EC5" w:rsidRPr="004B10DA" w:rsidRDefault="00B07EC5" w:rsidP="00B07EC5">
      <w:pPr>
        <w:tabs>
          <w:tab w:val="left" w:pos="567"/>
        </w:tabs>
        <w:jc w:val="both"/>
        <w:rPr>
          <w:color w:val="000000"/>
          <w:sz w:val="14"/>
          <w:szCs w:val="14"/>
          <w:lang w:val="uk-UA"/>
        </w:rPr>
      </w:pPr>
      <w:r w:rsidRPr="004B10DA">
        <w:rPr>
          <w:b/>
          <w:sz w:val="14"/>
          <w:szCs w:val="14"/>
          <w:lang w:val="uk-UA"/>
        </w:rPr>
        <w:t>6.</w:t>
      </w:r>
      <w:r w:rsidRPr="004B10DA">
        <w:rPr>
          <w:b/>
          <w:color w:val="000000"/>
          <w:sz w:val="14"/>
          <w:szCs w:val="14"/>
          <w:lang w:val="uk-UA" w:eastAsia="ru-RU"/>
        </w:rPr>
        <w:t xml:space="preserve"> Адреса власного веб-сайту, на якому розміщена інформація з проектом рішень щодо кожного з питань, включених до проекту порядку денного, а також інформацію, яка необхідна згідно вимог чинного законодавства:</w:t>
      </w:r>
      <w:r w:rsidRPr="004B10DA">
        <w:rPr>
          <w:color w:val="000000"/>
          <w:sz w:val="14"/>
          <w:szCs w:val="14"/>
          <w:lang w:val="uk-UA" w:eastAsia="ru-RU"/>
        </w:rPr>
        <w:t>http://victory.prat.pro.</w:t>
      </w:r>
    </w:p>
    <w:p w:rsidR="00B07EC5" w:rsidRPr="004B10DA" w:rsidRDefault="00B07EC5" w:rsidP="00B07EC5">
      <w:pPr>
        <w:tabs>
          <w:tab w:val="left" w:pos="567"/>
        </w:tabs>
        <w:jc w:val="both"/>
        <w:rPr>
          <w:color w:val="000000"/>
          <w:sz w:val="14"/>
          <w:szCs w:val="14"/>
          <w:lang w:val="uk-UA" w:eastAsia="ru-RU"/>
        </w:rPr>
      </w:pPr>
      <w:r w:rsidRPr="004B10DA">
        <w:rPr>
          <w:sz w:val="14"/>
          <w:szCs w:val="14"/>
          <w:lang w:val="uk-UA"/>
        </w:rPr>
        <w:t>7.</w:t>
      </w:r>
      <w:r w:rsidRPr="004B10DA">
        <w:rPr>
          <w:b/>
          <w:color w:val="000000"/>
          <w:sz w:val="14"/>
          <w:szCs w:val="14"/>
          <w:lang w:val="uk-UA" w:eastAsia="ru-RU"/>
        </w:rPr>
        <w:t xml:space="preserve"> Порядок ознайомлення акціонерів з матеріалами, з якими вони можуть ознайомитися під час підготовки до загальних зборів: </w:t>
      </w:r>
      <w:r w:rsidRPr="004B10DA">
        <w:rPr>
          <w:color w:val="000000"/>
          <w:sz w:val="14"/>
          <w:szCs w:val="14"/>
          <w:lang w:val="uk-UA" w:eastAsia="ru-RU"/>
        </w:rPr>
        <w:t xml:space="preserve">Від дати надіслання повідомлення про проведення загальних зборів до дати проведення загальних зборів акціонери товариства можуть ознайомитися з документами, необхідними для прийняття рішень з питань проекту порядку денного, за місцезнаходженням товариства у робочі дні з 10 до 12 год. звернувшись </w:t>
      </w:r>
      <w:r w:rsidRPr="004B10DA">
        <w:rPr>
          <w:sz w:val="14"/>
          <w:szCs w:val="14"/>
          <w:lang w:val="uk-UA"/>
        </w:rPr>
        <w:t>до Директора у приймальню товариства</w:t>
      </w:r>
      <w:r w:rsidRPr="004B10DA">
        <w:rPr>
          <w:color w:val="000000"/>
          <w:sz w:val="14"/>
          <w:szCs w:val="14"/>
          <w:lang w:val="uk-UA" w:eastAsia="ru-RU"/>
        </w:rPr>
        <w:t>, а в день проведення загальних зборів - також у місці їх проведення.</w:t>
      </w:r>
    </w:p>
    <w:p w:rsidR="00B07EC5" w:rsidRPr="004B10DA" w:rsidRDefault="00B07EC5" w:rsidP="00B07EC5">
      <w:pPr>
        <w:tabs>
          <w:tab w:val="left" w:pos="567"/>
        </w:tabs>
        <w:jc w:val="both"/>
        <w:rPr>
          <w:color w:val="000000"/>
          <w:sz w:val="14"/>
          <w:szCs w:val="14"/>
          <w:lang w:val="uk-UA" w:eastAsia="ru-RU"/>
        </w:rPr>
      </w:pPr>
      <w:r w:rsidRPr="004B10DA">
        <w:rPr>
          <w:color w:val="000000"/>
          <w:sz w:val="14"/>
          <w:szCs w:val="14"/>
          <w:lang w:val="uk-UA" w:eastAsia="ru-RU"/>
        </w:rPr>
        <w:t xml:space="preserve">8. </w:t>
      </w:r>
      <w:r w:rsidRPr="004B10DA">
        <w:rPr>
          <w:b/>
          <w:color w:val="000000"/>
          <w:sz w:val="14"/>
          <w:szCs w:val="14"/>
          <w:lang w:val="uk-UA" w:eastAsia="ru-RU"/>
        </w:rPr>
        <w:t>Права, надані акціонерам відповідно до вимог </w:t>
      </w:r>
      <w:hyperlink r:id="rId5" w:anchor="n478" w:history="1">
        <w:r w:rsidRPr="004B10DA">
          <w:rPr>
            <w:b/>
            <w:color w:val="0000FF"/>
            <w:sz w:val="14"/>
            <w:szCs w:val="14"/>
            <w:lang w:val="uk-UA" w:eastAsia="ru-RU"/>
          </w:rPr>
          <w:t>статей 36</w:t>
        </w:r>
      </w:hyperlink>
      <w:r w:rsidRPr="004B10DA">
        <w:rPr>
          <w:b/>
          <w:color w:val="000000"/>
          <w:sz w:val="14"/>
          <w:szCs w:val="14"/>
          <w:lang w:val="uk-UA" w:eastAsia="ru-RU"/>
        </w:rPr>
        <w:t> та </w:t>
      </w:r>
      <w:hyperlink r:id="rId6" w:anchor="n489" w:history="1">
        <w:r w:rsidRPr="004B10DA">
          <w:rPr>
            <w:b/>
            <w:color w:val="0000FF"/>
            <w:sz w:val="14"/>
            <w:szCs w:val="14"/>
            <w:lang w:val="uk-UA" w:eastAsia="ru-RU"/>
          </w:rPr>
          <w:t>38</w:t>
        </w:r>
      </w:hyperlink>
      <w:r w:rsidRPr="004B10DA">
        <w:rPr>
          <w:b/>
          <w:color w:val="000000"/>
          <w:sz w:val="14"/>
          <w:szCs w:val="14"/>
          <w:lang w:val="uk-UA" w:eastAsia="ru-RU"/>
        </w:rPr>
        <w:t xml:space="preserve">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r w:rsidRPr="004B10DA">
        <w:rPr>
          <w:sz w:val="14"/>
          <w:szCs w:val="14"/>
          <w:lang w:val="uk-UA"/>
        </w:rPr>
        <w:t xml:space="preserve"> Кожний акціонер має право внести пропозиції щодо питань, включених до проекту порядку денного загальних зборів акціонерного товариства, а також щодо нових кандидатів до складу органів товариства, кількість яких не може перевищувати кількісного складу кожного з органів.</w:t>
      </w:r>
      <w:bookmarkStart w:id="0" w:name="n491"/>
      <w:bookmarkStart w:id="1" w:name="n492"/>
      <w:bookmarkEnd w:id="0"/>
      <w:bookmarkEnd w:id="1"/>
      <w:r w:rsidRPr="004B10DA">
        <w:rPr>
          <w:sz w:val="14"/>
          <w:szCs w:val="14"/>
          <w:lang w:val="uk-UA"/>
        </w:rPr>
        <w:t xml:space="preserve">  Пропозиції вносяться не пізніше ніж за 20 днів до дати проведення загальних зборів акціонерного товариства, а щодо кандидатів до складу органів товариства - не пізніше ніж за сім днів до дати проведення загальних зборів. Пропозиції щодо включення нових питань до проекту порядку денного повинні містити відповідні проекти рішень з цих питань. Пропозиції щодо кандидатів у члени наглядової ради акціонерного товариства мають містити інформацію про те, чи є запропонований кандидат представником акціонера (акціонерів), або про те, що кандидат пропонується на посаду члена наглядової ради - незалежного директора.</w:t>
      </w:r>
    </w:p>
    <w:p w:rsidR="00B07EC5" w:rsidRPr="004B10DA" w:rsidRDefault="00B07EC5" w:rsidP="00B07EC5">
      <w:pPr>
        <w:tabs>
          <w:tab w:val="left" w:pos="567"/>
        </w:tabs>
        <w:jc w:val="both"/>
        <w:rPr>
          <w:sz w:val="14"/>
          <w:szCs w:val="14"/>
          <w:lang w:val="uk-UA" w:eastAsia="ru-RU"/>
        </w:rPr>
      </w:pPr>
      <w:r w:rsidRPr="004B10DA">
        <w:rPr>
          <w:b/>
          <w:color w:val="000000"/>
          <w:sz w:val="14"/>
          <w:szCs w:val="14"/>
          <w:lang w:val="uk-UA" w:eastAsia="ru-RU"/>
        </w:rPr>
        <w:t>9. Порядок участі та голосування на загальних зборах за довіреністю:</w:t>
      </w:r>
      <w:r w:rsidRPr="004B10DA">
        <w:rPr>
          <w:sz w:val="14"/>
          <w:szCs w:val="14"/>
          <w:lang w:val="uk-UA" w:eastAsia="ru-RU"/>
        </w:rPr>
        <w:t xml:space="preserve">Представником акціонера на загальних зборах акціонерного товариства може бути фізична особа або уповноважена особа юридичної особи. Акціонер має право призначити свого представника постійно або на певний строк. Акціонер має право у будь-який момент замінити свого представника, повідомивши про це виконавчий орган акціонерного товариства. 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r w:rsidRPr="004B10DA">
        <w:rPr>
          <w:sz w:val="14"/>
          <w:szCs w:val="14"/>
          <w:lang w:val="uk-UA" w:eastAsia="ru-RU"/>
        </w:rPr>
        <w:tab/>
      </w:r>
    </w:p>
    <w:p w:rsidR="00B07EC5" w:rsidRPr="004B10DA" w:rsidRDefault="00B07EC5" w:rsidP="00B07EC5">
      <w:pPr>
        <w:tabs>
          <w:tab w:val="left" w:pos="567"/>
        </w:tabs>
        <w:jc w:val="both"/>
        <w:rPr>
          <w:sz w:val="14"/>
          <w:szCs w:val="14"/>
          <w:lang w:val="uk-UA" w:eastAsia="ru-RU"/>
        </w:rPr>
      </w:pPr>
      <w:r w:rsidRPr="004B10DA">
        <w:rPr>
          <w:sz w:val="14"/>
          <w:szCs w:val="14"/>
          <w:lang w:val="uk-UA" w:eastAsia="ru-RU"/>
        </w:rPr>
        <w:t xml:space="preserve">      В реєстрації акціонера (його представника) може бути відмовлено реєстраційною комісією у разі відсутності в акціонера (його представника) документів, які ідентифікують особу акціонера (його представника), а в разі участі представника акціонера – також документів, що підтверджують повноваження представника на участь у загальних зборах акціонерів товариства.</w:t>
      </w:r>
    </w:p>
    <w:p w:rsidR="00B07EC5" w:rsidRPr="004B10DA" w:rsidRDefault="00B07EC5" w:rsidP="00B07EC5">
      <w:pPr>
        <w:tabs>
          <w:tab w:val="left" w:pos="567"/>
        </w:tabs>
        <w:jc w:val="both"/>
        <w:rPr>
          <w:color w:val="000000"/>
          <w:sz w:val="14"/>
          <w:szCs w:val="14"/>
          <w:lang w:val="uk-UA"/>
        </w:rPr>
      </w:pPr>
      <w:r w:rsidRPr="004B10DA">
        <w:rPr>
          <w:sz w:val="14"/>
          <w:szCs w:val="14"/>
          <w:lang w:val="uk-UA" w:eastAsia="ru-RU"/>
        </w:rPr>
        <w:t xml:space="preserve">10. Згідно переліку акціонерів складеного </w:t>
      </w:r>
      <w:r w:rsidRPr="004B10DA">
        <w:rPr>
          <w:color w:val="000000"/>
          <w:sz w:val="14"/>
          <w:szCs w:val="14"/>
          <w:shd w:val="clear" w:color="auto" w:fill="FFFFFF"/>
          <w:lang w:val="uk-UA"/>
        </w:rPr>
        <w:t xml:space="preserve">станом на дату складання переліку осіб, яким надсилається повідомлення про проведення загальних зборів </w:t>
      </w:r>
      <w:r w:rsidRPr="004B10DA">
        <w:rPr>
          <w:sz w:val="14"/>
          <w:szCs w:val="14"/>
          <w:lang w:val="uk-UA" w:eastAsia="ru-RU"/>
        </w:rPr>
        <w:t xml:space="preserve">загальна кількість акцій становить </w:t>
      </w:r>
      <w:r w:rsidRPr="004B10DA">
        <w:rPr>
          <w:color w:val="000000"/>
          <w:sz w:val="14"/>
          <w:szCs w:val="14"/>
          <w:lang w:val="uk-UA"/>
        </w:rPr>
        <w:t xml:space="preserve">60532 шт. Кількість голосуючих акції у переліку акціонерів </w:t>
      </w:r>
      <w:r w:rsidRPr="004B10DA">
        <w:rPr>
          <w:spacing w:val="4"/>
          <w:sz w:val="14"/>
          <w:szCs w:val="14"/>
          <w:lang w:val="uk-UA"/>
        </w:rPr>
        <w:t>8901 шт</w:t>
      </w:r>
      <w:r w:rsidRPr="004B10DA">
        <w:rPr>
          <w:color w:val="000000"/>
          <w:sz w:val="14"/>
          <w:szCs w:val="14"/>
          <w:lang w:val="uk-UA"/>
        </w:rPr>
        <w:t>.</w:t>
      </w:r>
    </w:p>
    <w:p w:rsidR="00B07EC5" w:rsidRPr="004B10DA" w:rsidRDefault="00B07EC5" w:rsidP="00B07EC5">
      <w:pPr>
        <w:tabs>
          <w:tab w:val="left" w:pos="2520"/>
        </w:tabs>
        <w:ind w:right="-1"/>
        <w:jc w:val="center"/>
        <w:outlineLvl w:val="0"/>
        <w:rPr>
          <w:b/>
          <w:iCs/>
          <w:sz w:val="14"/>
          <w:szCs w:val="14"/>
          <w:lang w:val="uk-UA"/>
        </w:rPr>
      </w:pPr>
      <w:r w:rsidRPr="004B10DA">
        <w:rPr>
          <w:b/>
          <w:bCs/>
          <w:color w:val="000000"/>
          <w:sz w:val="14"/>
          <w:szCs w:val="14"/>
          <w:lang w:val="uk-UA" w:eastAsia="ru-RU"/>
        </w:rPr>
        <w:t>ОСНОВНІ ПОКАЗНИКИ </w:t>
      </w:r>
      <w:r w:rsidRPr="004B10DA">
        <w:rPr>
          <w:color w:val="000000"/>
          <w:sz w:val="14"/>
          <w:szCs w:val="14"/>
          <w:lang w:val="uk-UA" w:eastAsia="ru-RU"/>
        </w:rPr>
        <w:br/>
      </w:r>
      <w:r w:rsidRPr="004B10DA">
        <w:rPr>
          <w:b/>
          <w:bCs/>
          <w:color w:val="000000"/>
          <w:sz w:val="14"/>
          <w:szCs w:val="14"/>
          <w:lang w:val="uk-UA" w:eastAsia="ru-RU"/>
        </w:rPr>
        <w:t xml:space="preserve">фінансово-господарської діяльності </w:t>
      </w:r>
      <w:r w:rsidRPr="004B10DA">
        <w:rPr>
          <w:b/>
          <w:sz w:val="14"/>
          <w:szCs w:val="14"/>
          <w:lang w:val="uk-UA"/>
        </w:rPr>
        <w:t>ПРИВАТНОГО АКЦІОНЕРНОГО ТОВАРИСТВА Чернівецька фабрика верхнього трикотажу «Вікторія»*</w:t>
      </w:r>
    </w:p>
    <w:p w:rsidR="00B07EC5" w:rsidRPr="004B10DA" w:rsidRDefault="00B07EC5" w:rsidP="00B07EC5">
      <w:pPr>
        <w:shd w:val="clear" w:color="auto" w:fill="FFFFFF"/>
        <w:ind w:left="240" w:right="240"/>
        <w:jc w:val="center"/>
        <w:rPr>
          <w:color w:val="000000"/>
          <w:sz w:val="14"/>
          <w:szCs w:val="14"/>
          <w:lang w:val="uk-UA" w:eastAsia="ru-RU"/>
        </w:rPr>
      </w:pPr>
      <w:r w:rsidRPr="004B10DA">
        <w:rPr>
          <w:b/>
          <w:bCs/>
          <w:color w:val="000000"/>
          <w:sz w:val="14"/>
          <w:szCs w:val="14"/>
          <w:lang w:val="uk-UA" w:eastAsia="ru-RU"/>
        </w:rPr>
        <w:t xml:space="preserve"> (тис. грн)</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4346"/>
        <w:gridCol w:w="1348"/>
        <w:gridCol w:w="1837"/>
        <w:gridCol w:w="1713"/>
      </w:tblGrid>
      <w:tr w:rsidR="00B07EC5" w:rsidRPr="004B10DA" w:rsidTr="000477C9">
        <w:trPr>
          <w:trHeight w:val="60"/>
        </w:trPr>
        <w:tc>
          <w:tcPr>
            <w:tcW w:w="4346" w:type="dxa"/>
            <w:vMerge w:val="restart"/>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bookmarkStart w:id="2" w:name="n2118"/>
            <w:bookmarkEnd w:id="2"/>
            <w:r w:rsidRPr="004B10DA">
              <w:rPr>
                <w:sz w:val="14"/>
                <w:szCs w:val="14"/>
                <w:lang w:val="uk-UA" w:eastAsia="ru-RU"/>
              </w:rPr>
              <w:t>Найменування показника</w:t>
            </w:r>
          </w:p>
        </w:tc>
        <w:tc>
          <w:tcPr>
            <w:tcW w:w="4898" w:type="dxa"/>
            <w:gridSpan w:val="3"/>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Період</w:t>
            </w:r>
          </w:p>
        </w:tc>
      </w:tr>
      <w:tr w:rsidR="00B07EC5" w:rsidRPr="004B10DA" w:rsidTr="000477C9">
        <w:trPr>
          <w:trHeight w:val="60"/>
        </w:trPr>
        <w:tc>
          <w:tcPr>
            <w:tcW w:w="4346" w:type="dxa"/>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rsidR="00B07EC5" w:rsidRPr="004B10DA" w:rsidRDefault="00B07EC5" w:rsidP="000477C9">
            <w:pPr>
              <w:rPr>
                <w:sz w:val="14"/>
                <w:szCs w:val="14"/>
                <w:lang w:val="uk-UA" w:eastAsia="ru-RU"/>
              </w:rPr>
            </w:pP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2018р.</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2017р.</w:t>
            </w:r>
          </w:p>
        </w:tc>
        <w:tc>
          <w:tcPr>
            <w:tcW w:w="1713" w:type="dxa"/>
            <w:tcBorders>
              <w:top w:val="single" w:sz="2" w:space="0" w:color="000000"/>
              <w:left w:val="single" w:sz="2" w:space="0" w:color="000000"/>
              <w:bottom w:val="single" w:sz="2" w:space="0" w:color="000000"/>
              <w:right w:val="single" w:sz="2" w:space="0" w:color="000000"/>
            </w:tcBorders>
          </w:tcPr>
          <w:p w:rsidR="00B07EC5" w:rsidRPr="004B10DA" w:rsidRDefault="00B07EC5" w:rsidP="000477C9">
            <w:pPr>
              <w:jc w:val="center"/>
              <w:rPr>
                <w:sz w:val="14"/>
                <w:szCs w:val="14"/>
                <w:lang w:val="uk-UA" w:eastAsia="ru-RU"/>
              </w:rPr>
            </w:pPr>
            <w:r w:rsidRPr="004B10DA">
              <w:rPr>
                <w:sz w:val="14"/>
                <w:szCs w:val="14"/>
                <w:lang w:val="uk-UA" w:eastAsia="ru-RU"/>
              </w:rPr>
              <w:t>2016р.</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Усього активів</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331</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331</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331</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Основні засоби (за залишковою вартістю)</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23</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23</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23</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Запаси</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27</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27</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27</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Сумарна дебіторська заборгованість</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6</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6</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6</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Гроші та їх еквіваленти</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0</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0</w:t>
            </w:r>
          </w:p>
        </w:tc>
        <w:tc>
          <w:tcPr>
            <w:tcW w:w="1713" w:type="dxa"/>
            <w:tcBorders>
              <w:top w:val="single" w:sz="2" w:space="0" w:color="000000"/>
              <w:left w:val="single" w:sz="2" w:space="0" w:color="000000"/>
              <w:bottom w:val="single" w:sz="2" w:space="0" w:color="000000"/>
              <w:right w:val="single" w:sz="2" w:space="0" w:color="000000"/>
            </w:tcBorders>
          </w:tcPr>
          <w:p w:rsidR="00B07EC5" w:rsidRPr="004B10DA" w:rsidRDefault="00B07EC5" w:rsidP="000477C9">
            <w:pPr>
              <w:jc w:val="center"/>
              <w:rPr>
                <w:sz w:val="14"/>
                <w:szCs w:val="14"/>
                <w:lang w:val="uk-UA" w:eastAsia="ru-RU"/>
              </w:rPr>
            </w:pPr>
            <w:r w:rsidRPr="004B10DA">
              <w:rPr>
                <w:sz w:val="14"/>
                <w:szCs w:val="14"/>
                <w:lang w:val="uk-UA" w:eastAsia="ru-RU"/>
              </w:rPr>
              <w:t>0</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Нерозподілений прибуток (непокритий збиток)</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color w:val="000000"/>
                <w:sz w:val="14"/>
                <w:szCs w:val="14"/>
                <w:lang w:val="uk-UA"/>
              </w:rPr>
            </w:pPr>
            <w:r w:rsidRPr="004B10DA">
              <w:rPr>
                <w:color w:val="000000"/>
                <w:sz w:val="14"/>
                <w:szCs w:val="14"/>
                <w:lang w:val="uk-UA"/>
              </w:rPr>
              <w:t>-769</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color w:val="000000"/>
                <w:sz w:val="14"/>
                <w:szCs w:val="14"/>
                <w:lang w:val="uk-UA"/>
              </w:rPr>
            </w:pPr>
            <w:r w:rsidRPr="004B10DA">
              <w:rPr>
                <w:color w:val="000000"/>
                <w:sz w:val="14"/>
                <w:szCs w:val="14"/>
                <w:lang w:val="uk-UA"/>
              </w:rPr>
              <w:t>-769</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-769</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Власний капітал</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color w:val="000000"/>
                <w:sz w:val="14"/>
                <w:szCs w:val="14"/>
                <w:lang w:val="uk-UA"/>
              </w:rPr>
              <w:t>-98</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color w:val="000000"/>
                <w:sz w:val="14"/>
                <w:szCs w:val="14"/>
                <w:lang w:val="uk-UA"/>
              </w:rPr>
              <w:t>-98</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-98</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Зареєстрований (пайовий/статутний) капітал</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15</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15</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15</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Довгострокові зобов’язання і забезпечення</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0</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0</w:t>
            </w:r>
          </w:p>
        </w:tc>
        <w:tc>
          <w:tcPr>
            <w:tcW w:w="1713" w:type="dxa"/>
            <w:tcBorders>
              <w:top w:val="single" w:sz="2" w:space="0" w:color="000000"/>
              <w:left w:val="single" w:sz="2" w:space="0" w:color="000000"/>
              <w:bottom w:val="single" w:sz="2" w:space="0" w:color="000000"/>
              <w:right w:val="single" w:sz="2" w:space="0" w:color="000000"/>
            </w:tcBorders>
          </w:tcPr>
          <w:p w:rsidR="00B07EC5" w:rsidRPr="004B10DA" w:rsidRDefault="00B07EC5" w:rsidP="000477C9">
            <w:pPr>
              <w:pStyle w:val="rvps12"/>
              <w:spacing w:before="0" w:beforeAutospacing="0" w:after="0" w:afterAutospacing="0"/>
              <w:jc w:val="center"/>
              <w:textAlignment w:val="baseline"/>
              <w:rPr>
                <w:sz w:val="14"/>
                <w:szCs w:val="14"/>
                <w:lang w:val="uk-UA"/>
              </w:rPr>
            </w:pPr>
            <w:r w:rsidRPr="004B10DA">
              <w:rPr>
                <w:sz w:val="14"/>
                <w:szCs w:val="14"/>
                <w:lang w:val="uk-UA"/>
              </w:rPr>
              <w:t>0</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Поточні зобов’язання і забезпечення</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429</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429</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429</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Чистий фінансовий результат: прибуток (збиток)</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0</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eastAsia="ru-RU"/>
              </w:rPr>
              <w:t>0</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2</w:t>
            </w:r>
          </w:p>
        </w:tc>
      </w:tr>
      <w:tr w:rsidR="00B07EC5" w:rsidRPr="004B10DA" w:rsidTr="000477C9">
        <w:trPr>
          <w:trHeight w:val="60"/>
        </w:trPr>
        <w:tc>
          <w:tcPr>
            <w:tcW w:w="4346"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rPr>
                <w:sz w:val="14"/>
                <w:szCs w:val="14"/>
                <w:lang w:val="uk-UA" w:eastAsia="ru-RU"/>
              </w:rPr>
            </w:pPr>
            <w:r w:rsidRPr="004B10DA">
              <w:rPr>
                <w:sz w:val="14"/>
                <w:szCs w:val="14"/>
                <w:lang w:val="uk-UA" w:eastAsia="ru-RU"/>
              </w:rPr>
              <w:t>Середньорічна кількість акцій (шт.)</w:t>
            </w:r>
          </w:p>
        </w:tc>
        <w:tc>
          <w:tcPr>
            <w:tcW w:w="1348"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rPr>
              <w:t>60532</w:t>
            </w:r>
          </w:p>
        </w:tc>
        <w:tc>
          <w:tcPr>
            <w:tcW w:w="1837" w:type="dxa"/>
            <w:tcBorders>
              <w:top w:val="single" w:sz="2" w:space="0" w:color="000000"/>
              <w:left w:val="single" w:sz="2" w:space="0" w:color="000000"/>
              <w:bottom w:val="single" w:sz="2" w:space="0" w:color="000000"/>
              <w:right w:val="single" w:sz="2" w:space="0" w:color="000000"/>
            </w:tcBorders>
            <w:shd w:val="clear" w:color="auto" w:fill="auto"/>
            <w:hideMark/>
          </w:tcPr>
          <w:p w:rsidR="00B07EC5" w:rsidRPr="004B10DA" w:rsidRDefault="00B07EC5" w:rsidP="000477C9">
            <w:pPr>
              <w:jc w:val="center"/>
              <w:rPr>
                <w:sz w:val="14"/>
                <w:szCs w:val="14"/>
                <w:lang w:val="uk-UA" w:eastAsia="ru-RU"/>
              </w:rPr>
            </w:pPr>
            <w:r w:rsidRPr="004B10DA">
              <w:rPr>
                <w:sz w:val="14"/>
                <w:szCs w:val="14"/>
                <w:lang w:val="uk-UA"/>
              </w:rPr>
              <w:t>60532</w:t>
            </w:r>
          </w:p>
        </w:tc>
        <w:tc>
          <w:tcPr>
            <w:tcW w:w="1713" w:type="dxa"/>
            <w:tcBorders>
              <w:top w:val="single" w:sz="2" w:space="0" w:color="000000"/>
              <w:left w:val="single" w:sz="2" w:space="0" w:color="000000"/>
              <w:bottom w:val="single" w:sz="2" w:space="0" w:color="000000"/>
              <w:right w:val="single" w:sz="2" w:space="0" w:color="000000"/>
            </w:tcBorders>
            <w:vAlign w:val="center"/>
          </w:tcPr>
          <w:p w:rsidR="00B07EC5" w:rsidRPr="004B10DA" w:rsidRDefault="00B07EC5" w:rsidP="000477C9">
            <w:pPr>
              <w:jc w:val="center"/>
              <w:rPr>
                <w:sz w:val="14"/>
                <w:szCs w:val="14"/>
                <w:lang w:val="uk-UA"/>
              </w:rPr>
            </w:pPr>
            <w:r w:rsidRPr="004B10DA">
              <w:rPr>
                <w:sz w:val="14"/>
                <w:szCs w:val="14"/>
                <w:lang w:val="uk-UA"/>
              </w:rPr>
              <w:t>60532</w:t>
            </w:r>
          </w:p>
        </w:tc>
      </w:tr>
    </w:tbl>
    <w:p w:rsidR="00B07EC5" w:rsidRPr="004B10DA" w:rsidRDefault="00B07EC5" w:rsidP="00B07EC5">
      <w:pPr>
        <w:tabs>
          <w:tab w:val="left" w:pos="567"/>
        </w:tabs>
        <w:rPr>
          <w:sz w:val="14"/>
          <w:szCs w:val="14"/>
          <w:lang w:val="uk-UA" w:eastAsia="ru-RU"/>
        </w:rPr>
      </w:pPr>
      <w:r w:rsidRPr="004B10DA">
        <w:rPr>
          <w:sz w:val="14"/>
          <w:szCs w:val="14"/>
          <w:lang w:val="uk-UA" w:eastAsia="ru-RU"/>
        </w:rPr>
        <w:t>*можливе уточнення фінансових показників</w:t>
      </w:r>
    </w:p>
    <w:p w:rsidR="00B07EC5" w:rsidRPr="004B10DA" w:rsidRDefault="00B07EC5" w:rsidP="00B07EC5">
      <w:pPr>
        <w:tabs>
          <w:tab w:val="left" w:pos="567"/>
        </w:tabs>
        <w:jc w:val="center"/>
        <w:rPr>
          <w:sz w:val="14"/>
          <w:szCs w:val="14"/>
          <w:lang w:val="uk-UA" w:eastAsia="ru-RU"/>
        </w:rPr>
      </w:pPr>
    </w:p>
    <w:p w:rsidR="000E4AE9" w:rsidRPr="004B10DA" w:rsidRDefault="000E4AE9">
      <w:pPr>
        <w:rPr>
          <w:sz w:val="14"/>
          <w:szCs w:val="14"/>
          <w:lang w:val="uk-UA"/>
        </w:rPr>
      </w:pPr>
    </w:p>
    <w:sectPr w:rsidR="000E4AE9" w:rsidRPr="004B10DA" w:rsidSect="004C3F19">
      <w:pgSz w:w="11906" w:h="16838"/>
      <w:pgMar w:top="0" w:right="1841"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26116"/>
    <w:multiLevelType w:val="hybridMultilevel"/>
    <w:tmpl w:val="D0A2863A"/>
    <w:lvl w:ilvl="0" w:tplc="F2C61EA8">
      <w:start w:val="1"/>
      <w:numFmt w:val="decimal"/>
      <w:lvlText w:val="%1."/>
      <w:lvlJc w:val="left"/>
      <w:pPr>
        <w:tabs>
          <w:tab w:val="num" w:pos="720"/>
        </w:tabs>
        <w:ind w:left="720" w:hanging="360"/>
      </w:pPr>
      <w:rPr>
        <w:rFonts w:ascii="Times New Roman" w:hAnsi="Times New Roman" w:cs="Times New Roman" w:hint="default"/>
        <w:sz w:val="1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characterSpacingControl w:val="doNotCompress"/>
  <w:savePreviewPicture/>
  <w:compat/>
  <w:rsids>
    <w:rsidRoot w:val="002422FD"/>
    <w:rsid w:val="00041F03"/>
    <w:rsid w:val="000D60DE"/>
    <w:rsid w:val="000E4AE9"/>
    <w:rsid w:val="001144E4"/>
    <w:rsid w:val="002422FD"/>
    <w:rsid w:val="00457E47"/>
    <w:rsid w:val="004B10DA"/>
    <w:rsid w:val="00747594"/>
    <w:rsid w:val="00A728C0"/>
    <w:rsid w:val="00B07EC5"/>
    <w:rsid w:val="00B57988"/>
    <w:rsid w:val="00F478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EC5"/>
    <w:pPr>
      <w:spacing w:after="0" w:line="240" w:lineRule="auto"/>
    </w:pPr>
    <w:rPr>
      <w:rFonts w:ascii="Times New Roman" w:eastAsia="Times New Roman" w:hAnsi="Times New Roman" w:cs="Times New Roman"/>
      <w:sz w:val="20"/>
      <w:szCs w:val="20"/>
      <w:lang w:val="ru-RU"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2">
    <w:name w:val="rvps12"/>
    <w:basedOn w:val="a"/>
    <w:rsid w:val="00B07EC5"/>
    <w:pPr>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5.rada.gov.ua/laws/show/514-17/print" TargetMode="External"/><Relationship Id="rId5" Type="http://schemas.openxmlformats.org/officeDocument/2006/relationships/hyperlink" Target="http://zakon5.rada.gov.ua/laws/show/514-17/prin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TotalTime>
  <Pages>1</Pages>
  <Words>1168</Words>
  <Characters>6661</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Наглядова рада ПРИВАТНОГО АКЦІОНЕРНОГО ТОВАРИСТВА Чернівецька фабрика верхнього </vt:lpstr>
      <vt:lpstr>повідомляє про скликання загальних зборів акціонерів</vt:lpstr>
      <vt:lpstr>ОСНОВНІ ПОКАЗНИКИ  фінансово-господарської діяльності ПРИВАТНОГО АКЦІОНЕРНОГО ТО</vt:lpstr>
    </vt:vector>
  </TitlesOfParts>
  <Company>SPecialiST RePack</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LORA</cp:lastModifiedBy>
  <cp:revision>3</cp:revision>
  <dcterms:created xsi:type="dcterms:W3CDTF">2019-01-24T07:44:00Z</dcterms:created>
  <dcterms:modified xsi:type="dcterms:W3CDTF">2019-01-25T06:47:00Z</dcterms:modified>
</cp:coreProperties>
</file>